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山东省科技股权投资项目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申报单位：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推荐单位： 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设区市科技局（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部属高校、</w:t>
      </w:r>
      <w:r>
        <w:rPr>
          <w:rFonts w:hint="eastAsia" w:ascii="黑体" w:hAnsi="黑体" w:eastAsia="黑体" w:cs="黑体"/>
          <w:bCs/>
          <w:sz w:val="32"/>
          <w:szCs w:val="32"/>
        </w:rPr>
        <w:t>省属企业）：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山东省科学技术厅制</w:t>
      </w: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2024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2"/>
          <w:szCs w:val="32"/>
        </w:rPr>
        <w:t>月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一、申报单位基本信息</w:t>
      </w:r>
    </w:p>
    <w:p/>
    <w:tbl>
      <w:tblPr>
        <w:tblStyle w:val="4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498"/>
        <w:gridCol w:w="878"/>
        <w:gridCol w:w="1959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主体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科技型中小企业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高成长型高新技术企业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科创型已挂牌或上市企业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val="en-US" w:eastAsia="zh-CN"/>
              </w:rPr>
              <w:t>科研团队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   创新性强且发展成熟度高的企业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国家及省市等创新创业大赛胜出企业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投资机构推荐企业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银行推荐企业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股本构成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二、项目信息</w:t>
      </w:r>
    </w:p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7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5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27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2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（请勾选一项）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项目类型</w:t>
            </w:r>
          </w:p>
        </w:tc>
        <w:tc>
          <w:tcPr>
            <w:tcW w:w="72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b/>
                <w:bCs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股权直投类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、拨投结合类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、先投后股类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拨投贷联动类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（请勾选一项）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技术成熟度</w:t>
            </w:r>
          </w:p>
        </w:tc>
        <w:tc>
          <w:tcPr>
            <w:tcW w:w="72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default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当前技术成熟度为    级。（技术成熟度等级划分见附表）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5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27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项目总投资    万元 ；计划融资    万元 。</w:t>
            </w:r>
          </w:p>
          <w:p>
            <w:pPr>
              <w:adjustRightInd w:val="0"/>
              <w:snapToGrid w:val="0"/>
              <w:spacing w:line="579" w:lineRule="exact"/>
              <w:rPr>
                <w:rFonts w:hint="default" w:ascii="仿宋_GB2312" w:hAnsi="仿宋" w:eastAsia="仿宋_GB2312" w:cs="宋体"/>
                <w:snapToGrid w:val="0"/>
                <w:spacing w:val="-20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其中省拨资金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none"/>
                <w:lang w:val="en-US" w:eastAsia="zh-CN"/>
              </w:rPr>
              <w:t>万元，股权资金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none"/>
                <w:lang w:val="en-US" w:eastAsia="zh-CN"/>
              </w:rPr>
              <w:t>万元，贷款资金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u w:val="none"/>
                <w:lang w:val="en-US" w:eastAsia="zh-CN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实施内容（不超过2000字）</w:t>
            </w:r>
          </w:p>
          <w:p>
            <w:pPr>
              <w:spacing w:line="580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目标产品（不超过1000字）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项目负责人及人才团队情况（不超过1000字）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三、创新能力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逐条列出近三年获得授权的发明专利、软件著作权、标准、新品种等指示产权情况。未授权或已无效知识产权不得填写。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科技奖励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逐条列出近三年获得省级及以上科技奖励情况。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科技计划承担情况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逐条列出近三年承担的省级及以上科技计划承担情况。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产学研合作情况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四、证明材料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五、审核意见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申报单位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承诺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“绿色门槛”制度落实查询，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不存在“绿色门槛”制度不予支持的情况。</w:t>
            </w: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先投后股类承诺：在项目达到转股条件后（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lang w:val="en-US" w:eastAsia="zh-CN"/>
              </w:rPr>
              <w:t>年），签订股权投资协议；达到转股条件不愿意转股的，项目承担单位需按原渠道退回资金；未达到转股条件终止的项目，按原渠道退回资金。</w:t>
            </w: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ind w:firstLine="2640" w:firstLineChars="11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申报单位（盖章）                               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设区市市科技局（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val="en-US" w:eastAsia="zh-CN"/>
              </w:rPr>
              <w:t>部属高校</w:t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省属企业）意见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项目审核意见:</w:t>
            </w: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审核意见：</w:t>
            </w: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11"/>
          <w:szCs w:val="11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Cs/>
          <w:sz w:val="11"/>
          <w:szCs w:val="1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Cs/>
          <w:sz w:val="11"/>
          <w:szCs w:val="1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Cs/>
          <w:sz w:val="11"/>
          <w:szCs w:val="11"/>
          <w:lang w:eastAsia="zh-CN"/>
        </w:rPr>
      </w:pPr>
      <w:r>
        <w:rPr>
          <w:rFonts w:hint="eastAsia" w:ascii="黑体" w:hAnsi="黑体" w:eastAsia="黑体" w:cs="黑体"/>
          <w:bCs/>
          <w:sz w:val="11"/>
          <w:szCs w:val="11"/>
          <w:lang w:eastAsia="zh-CN"/>
        </w:rPr>
        <w:drawing>
          <wp:inline distT="0" distB="0" distL="114300" distR="114300">
            <wp:extent cx="4672965" cy="6369050"/>
            <wp:effectExtent l="0" t="0" r="5715" b="1270"/>
            <wp:docPr id="3" name="图片 3" descr="171937318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93731803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636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E4181C"/>
    <w:rsid w:val="00F81885"/>
    <w:rsid w:val="012115CD"/>
    <w:rsid w:val="0ABA7CC7"/>
    <w:rsid w:val="1C4779E9"/>
    <w:rsid w:val="2D7E7967"/>
    <w:rsid w:val="30D876B3"/>
    <w:rsid w:val="382F6E12"/>
    <w:rsid w:val="55191910"/>
    <w:rsid w:val="649D79D9"/>
    <w:rsid w:val="679E0F01"/>
    <w:rsid w:val="67A3103F"/>
    <w:rsid w:val="6DA806ED"/>
    <w:rsid w:val="6E544539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1073</Words>
  <Characters>1085</Characters>
  <Lines>9</Lines>
  <Paragraphs>2</Paragraphs>
  <TotalTime>3</TotalTime>
  <ScaleCrop>false</ScaleCrop>
  <LinksUpToDate>false</LinksUpToDate>
  <CharactersWithSpaces>1354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ZGL</cp:lastModifiedBy>
  <cp:lastPrinted>2024-06-25T05:00:00Z</cp:lastPrinted>
  <dcterms:modified xsi:type="dcterms:W3CDTF">2024-06-26T03:40:07Z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CB5A112950D64EC5963C6EB3B8904B07</vt:lpwstr>
  </property>
</Properties>
</file>